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50DA" w:rsidRPr="00BA419F" w:rsidRDefault="001F50DA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88100B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 xml:space="preserve">PC </w:t>
      </w:r>
      <w:r w:rsidR="00C30E89"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>3</w:t>
      </w:r>
      <w:r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>05 IT</w:t>
      </w:r>
      <w:r w:rsidR="0088100B" w:rsidRPr="00BA419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en-IN"/>
        </w:rPr>
        <w:tab/>
      </w: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="0088100B"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8100B"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8100B" w:rsidRPr="00BA419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PROBABILITY AND RANDOM PROCESSES</w:t>
      </w:r>
    </w:p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</w:t>
      </w:r>
    </w:p>
    <w:p w:rsidR="0088100B" w:rsidRPr="00BA419F" w:rsidRDefault="0088100B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Instruction:                                                                                                  4 Periods per week</w:t>
      </w:r>
    </w:p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Duration of University Examination:                                                          3 Hours</w:t>
      </w:r>
    </w:p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University Examination(SEE):                                                                    70 Marks</w:t>
      </w:r>
    </w:p>
    <w:p w:rsidR="00485392" w:rsidRPr="00BA419F" w:rsidRDefault="00485392" w:rsidP="00BA4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hAnsi="Times New Roman" w:cs="Times New Roman"/>
          <w:sz w:val="24"/>
          <w:szCs w:val="24"/>
          <w:lang w:val="en-US"/>
        </w:rPr>
        <w:t>Sessionals(CIE):                                                                                          30 Marks</w:t>
      </w:r>
    </w:p>
    <w:p w:rsidR="00485392" w:rsidRPr="00BA419F" w:rsidRDefault="00485392" w:rsidP="00BA4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3C50" w:rsidRPr="00BA419F" w:rsidRDefault="008A3C50" w:rsidP="00BA41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Course Objectives:</w:t>
      </w:r>
    </w:p>
    <w:p w:rsidR="008A3C50" w:rsidRPr="00BA419F" w:rsidRDefault="008A3C50" w:rsidP="00BA419F">
      <w:pPr>
        <w:pStyle w:val="ListParagraph"/>
        <w:numPr>
          <w:ilvl w:val="0"/>
          <w:numId w:val="40"/>
        </w:numPr>
        <w:shd w:val="clear" w:color="auto" w:fill="FFFFFF"/>
        <w:spacing w:after="0" w:line="7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To induce the ability to describe a random experiment in terms of procedure, observation, and a Probability model.</w:t>
      </w:r>
    </w:p>
    <w:p w:rsidR="008A3C50" w:rsidRPr="00BA419F" w:rsidRDefault="008A3C50" w:rsidP="00BA419F">
      <w:pPr>
        <w:pStyle w:val="ListParagraph"/>
        <w:numPr>
          <w:ilvl w:val="0"/>
          <w:numId w:val="40"/>
        </w:numPr>
        <w:shd w:val="clear" w:color="auto" w:fill="FFFFFF"/>
        <w:spacing w:after="0" w:line="1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419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To inculcate ability to characterize functions of random variables</w:t>
      </w:r>
    </w:p>
    <w:p w:rsidR="008A3C50" w:rsidRPr="00BA419F" w:rsidRDefault="008A3C50" w:rsidP="00BA419F">
      <w:pPr>
        <w:pStyle w:val="ListParagraph"/>
        <w:numPr>
          <w:ilvl w:val="0"/>
          <w:numId w:val="40"/>
        </w:numPr>
        <w:shd w:val="clear" w:color="auto" w:fill="FFFFFF"/>
        <w:spacing w:after="0" w:line="12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</w:pPr>
      <w:r w:rsidRPr="00BA419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To familiarize the students with the methods to characterize stochastic processes with an emphasis on stationary random processes</w:t>
      </w:r>
      <w:r w:rsidRPr="00BA419F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  <w:lang w:val="en-US"/>
        </w:rPr>
        <w:t>.</w:t>
      </w:r>
    </w:p>
    <w:p w:rsidR="008A3C50" w:rsidRPr="00BA419F" w:rsidRDefault="008A3C50" w:rsidP="00BA4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392" w:rsidRPr="00BA419F" w:rsidRDefault="00485392" w:rsidP="00BA419F">
      <w:pPr>
        <w:spacing w:after="0" w:line="28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UNIT – I</w:t>
      </w:r>
    </w:p>
    <w:p w:rsidR="00485392" w:rsidRPr="00BA419F" w:rsidRDefault="00485392" w:rsidP="00BA419F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Probability: Introduction, definitions. The Axioms of Probability: Set theory, Probability Space Conditional Probability, Baye’s Theorem. Repeated Trials: Combined Experiments, </w:t>
      </w:r>
      <w:r w:rsidR="004D06AD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Bernoulli Trials 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Bernoulli’s theorem and games of chance.</w:t>
      </w:r>
    </w:p>
    <w:p w:rsidR="00485392" w:rsidRPr="00BA419F" w:rsidRDefault="00485392" w:rsidP="00BA419F">
      <w:pPr>
        <w:spacing w:after="0" w:line="28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The Concept of a Random Variable: Introduction, Continuous and Discrete Random variables. </w:t>
      </w:r>
    </w:p>
    <w:p w:rsidR="00485392" w:rsidRPr="00BA419F" w:rsidRDefault="00485392" w:rsidP="00BA41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 </w:t>
      </w:r>
    </w:p>
    <w:p w:rsidR="00485392" w:rsidRPr="00BA419F" w:rsidRDefault="00485392" w:rsidP="00BA41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UNIT – II</w:t>
      </w:r>
    </w:p>
    <w:p w:rsidR="00485392" w:rsidRPr="00BA419F" w:rsidRDefault="00485392" w:rsidP="00BA419F">
      <w:pPr>
        <w:spacing w:after="0" w:line="7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Distribution and Density functions:  Properties. Specific Random Variables: Normal, Exponential, Uniform, Gamma, Bernouli, Binomial, Poisson, Geometric and Negative Binomial Distributions.  Conditional Distributions, Normal Approximation, Poisson</w:t>
      </w:r>
      <w:r w:rsidR="001F50DA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approximation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,</w:t>
      </w:r>
      <w:r w:rsidR="0014239E" w:rsidRPr="00BA419F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bidi="te-IN"/>
        </w:rPr>
        <w:t xml:space="preserve">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Functions of One Random Variable: The Random Variable g(x) , Distribution </w:t>
      </w:r>
      <w:r w:rsidR="007E752A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and density of g(x)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,</w:t>
      </w:r>
      <w:r w:rsidR="007E752A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Mean and Variance. Moments. Characteristic Functions and their properties.</w:t>
      </w:r>
    </w:p>
    <w:p w:rsidR="00485392" w:rsidRPr="00BA419F" w:rsidRDefault="00485392" w:rsidP="00BA419F">
      <w:pPr>
        <w:spacing w:after="0" w:line="28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 </w:t>
      </w:r>
    </w:p>
    <w:p w:rsidR="00485392" w:rsidRPr="00BA419F" w:rsidRDefault="00485392" w:rsidP="00BA41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UNIT – III</w:t>
      </w:r>
    </w:p>
    <w:p w:rsidR="00485392" w:rsidRPr="00BA419F" w:rsidRDefault="00485392" w:rsidP="00BA419F">
      <w:pPr>
        <w:spacing w:after="0" w:line="7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 Two Random Variables: Bivariate Distributions and their properties. One Function of Two Random variables and its density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function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. Two Functions of Two Random Variables and their Joint density. Joint Moments. Joint Characteristic Functions.  Conditional Distribution and Density.</w:t>
      </w:r>
      <w:r w:rsidR="001F50DA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Conditional Excepted Values.</w:t>
      </w:r>
    </w:p>
    <w:p w:rsidR="00485392" w:rsidRPr="00BA419F" w:rsidRDefault="00485392" w:rsidP="00BA419F">
      <w:pPr>
        <w:spacing w:after="0" w:line="28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 </w:t>
      </w:r>
    </w:p>
    <w:p w:rsidR="00485392" w:rsidRPr="00BA419F" w:rsidRDefault="00485392" w:rsidP="00BA41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UNIT – IV</w:t>
      </w:r>
    </w:p>
    <w:p w:rsidR="00485392" w:rsidRPr="00BA419F" w:rsidRDefault="00485392" w:rsidP="00BA419F">
      <w:pPr>
        <w:spacing w:after="0" w:line="21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Random Processes – Definitions. Classification, Stationarity- Wide Sense and 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Strict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Sense stationary processes. Ergodicity – Mean and Correlation 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E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rgodic process. Auto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-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correlation and Covariance functions with their properties. </w:t>
      </w:r>
    </w:p>
    <w:p w:rsidR="00485392" w:rsidRPr="00BA419F" w:rsidRDefault="00485392" w:rsidP="00BA419F">
      <w:pPr>
        <w:spacing w:after="0" w:line="200" w:lineRule="atLeast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bidi="te-IN"/>
        </w:rPr>
        <w:t> </w:t>
      </w:r>
    </w:p>
    <w:p w:rsidR="00485392" w:rsidRPr="00BA419F" w:rsidRDefault="00485392" w:rsidP="00BA41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UNIT –V</w:t>
      </w:r>
    </w:p>
    <w:p w:rsidR="00485392" w:rsidRPr="00BA419F" w:rsidRDefault="00485392" w:rsidP="00320DCD">
      <w:pPr>
        <w:spacing w:after="0" w:line="213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 Spectral representation</w:t>
      </w:r>
      <w:r w:rsidR="00320DC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of Random Peocesses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: Power Spectral density and its properties, Weiner – Kintchine theorem. Gaussian Process, Poisson Process. Noise: Types, Low pass and Band pass representation of white noise</w:t>
      </w:r>
      <w:r w:rsidR="0044430C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.</w:t>
      </w:r>
    </w:p>
    <w:p w:rsidR="0044430C" w:rsidRPr="00BA419F" w:rsidRDefault="0044430C" w:rsidP="00BA419F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</w:p>
    <w:p w:rsidR="0044430C" w:rsidRPr="00BA419F" w:rsidRDefault="0044430C" w:rsidP="00BA419F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</w:p>
    <w:p w:rsidR="0044430C" w:rsidRPr="00BA419F" w:rsidRDefault="0044430C" w:rsidP="00BA419F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</w:p>
    <w:p w:rsidR="0044430C" w:rsidRPr="00BA419F" w:rsidRDefault="0044430C" w:rsidP="00BA419F">
      <w:pPr>
        <w:spacing w:after="0" w:line="211" w:lineRule="atLeast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</w:p>
    <w:p w:rsidR="00485392" w:rsidRPr="00BA419F" w:rsidRDefault="00485392" w:rsidP="00BA41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te-IN"/>
        </w:rPr>
      </w:pPr>
    </w:p>
    <w:p w:rsidR="00485392" w:rsidRPr="00BA419F" w:rsidRDefault="00485392" w:rsidP="00BA41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bidi="te-IN"/>
        </w:rPr>
        <w:t>Suggested Reading:</w:t>
      </w:r>
    </w:p>
    <w:p w:rsidR="00485392" w:rsidRPr="00BA419F" w:rsidRDefault="00485392" w:rsidP="00BA419F">
      <w:pPr>
        <w:pStyle w:val="ListParagraph"/>
        <w:numPr>
          <w:ilvl w:val="0"/>
          <w:numId w:val="7"/>
        </w:numPr>
        <w:spacing w:after="0" w:line="7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Papoulis: Probability, Random Variables and Stochastic Processes, 4th Edition Tata McGraw     </w:t>
      </w:r>
      <w:r w:rsidR="007E752A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 xml:space="preserve">  </w:t>
      </w: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Hill, 2002</w:t>
      </w:r>
    </w:p>
    <w:p w:rsidR="00485392" w:rsidRPr="00BA419F" w:rsidRDefault="00485392" w:rsidP="00BA419F">
      <w:pPr>
        <w:pStyle w:val="ListParagraph"/>
        <w:numPr>
          <w:ilvl w:val="0"/>
          <w:numId w:val="7"/>
        </w:numPr>
        <w:spacing w:after="0" w:line="14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T.Veerarajan, “Probability, Statistics and Random Process”, 3rd Edition Tata McGraw Hill</w:t>
      </w:r>
    </w:p>
    <w:p w:rsidR="00485392" w:rsidRPr="00BA419F" w:rsidRDefault="00485392" w:rsidP="00BA419F">
      <w:pPr>
        <w:pStyle w:val="ListParagraph"/>
        <w:numPr>
          <w:ilvl w:val="0"/>
          <w:numId w:val="7"/>
        </w:numPr>
        <w:spacing w:after="0" w:line="13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Peyton Peebles: Probability, Random Variables and Random Signal Principles, Fourth Edition, Tata McGraw Hill</w:t>
      </w:r>
      <w:r w:rsidR="0044430C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,2009.</w:t>
      </w:r>
    </w:p>
    <w:p w:rsidR="00485392" w:rsidRPr="00BA419F" w:rsidRDefault="00485392" w:rsidP="00BA419F">
      <w:pPr>
        <w:pStyle w:val="ListParagraph"/>
        <w:numPr>
          <w:ilvl w:val="0"/>
          <w:numId w:val="7"/>
        </w:numPr>
        <w:spacing w:after="0" w:line="13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</w:pPr>
      <w:r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H.Stark and J Woods: Probability, Random Processes and Estimation Theory for Engineers, Prentice</w:t>
      </w:r>
      <w:r w:rsidR="0044430C" w:rsidRPr="00BA419F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bidi="te-IN"/>
        </w:rPr>
        <w:t>, 2010.</w:t>
      </w:r>
    </w:p>
    <w:p w:rsidR="000F0446" w:rsidRPr="00BA419F" w:rsidRDefault="007E752A" w:rsidP="00072C2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D46">
        <w:rPr>
          <w:rFonts w:ascii="Times New Roman" w:hAnsi="Times New Roman" w:cs="Times New Roman"/>
          <w:sz w:val="24"/>
          <w:szCs w:val="24"/>
        </w:rPr>
        <w:t>P.Ramesh Babu , “Probability Theory and Random Processes” – TMH  Education Private Limited First Edition-2014</w:t>
      </w:r>
    </w:p>
    <w:sectPr w:rsidR="000F0446" w:rsidRPr="00BA419F" w:rsidSect="00CA32DD">
      <w:headerReference w:type="default" r:id="rId8"/>
      <w:pgSz w:w="12240" w:h="15840"/>
      <w:pgMar w:top="810" w:right="1260" w:bottom="1440" w:left="1260" w:header="0" w:footer="0" w:gutter="0"/>
      <w:cols w:space="0" w:equalWidth="0">
        <w:col w:w="9720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59C" w:rsidRDefault="0004159C" w:rsidP="00C7109B">
      <w:pPr>
        <w:spacing w:after="0" w:line="240" w:lineRule="auto"/>
      </w:pPr>
      <w:r>
        <w:separator/>
      </w:r>
    </w:p>
  </w:endnote>
  <w:endnote w:type="continuationSeparator" w:id="0">
    <w:p w:rsidR="0004159C" w:rsidRDefault="0004159C" w:rsidP="00C7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59C" w:rsidRDefault="0004159C" w:rsidP="00C7109B">
      <w:pPr>
        <w:spacing w:after="0" w:line="240" w:lineRule="auto"/>
      </w:pPr>
      <w:r>
        <w:separator/>
      </w:r>
    </w:p>
  </w:footnote>
  <w:footnote w:type="continuationSeparator" w:id="0">
    <w:p w:rsidR="0004159C" w:rsidRDefault="0004159C" w:rsidP="00C7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4F" w:rsidRDefault="008A5F4F" w:rsidP="00C7109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i/>
        <w:sz w:val="24"/>
        <w:szCs w:val="24"/>
        <w:lang w:val="en-US"/>
      </w:rPr>
    </w:pPr>
  </w:p>
  <w:p w:rsidR="008A5F4F" w:rsidRPr="00042B31" w:rsidRDefault="008A5F4F" w:rsidP="00C7109B">
    <w:pPr>
      <w:autoSpaceDE w:val="0"/>
      <w:autoSpaceDN w:val="0"/>
      <w:adjustRightInd w:val="0"/>
      <w:spacing w:after="0" w:line="240" w:lineRule="auto"/>
      <w:ind w:left="4320" w:firstLine="720"/>
      <w:jc w:val="center"/>
      <w:rPr>
        <w:rFonts w:ascii="Times New Roman" w:hAnsi="Times New Roman" w:cs="Times New Roman"/>
        <w:b/>
        <w:bCs/>
        <w:i/>
        <w:sz w:val="24"/>
        <w:szCs w:val="24"/>
        <w:lang w:val="en-US"/>
      </w:rPr>
    </w:pPr>
    <w:r w:rsidRPr="00042B31">
      <w:rPr>
        <w:rFonts w:ascii="Times New Roman" w:hAnsi="Times New Roman" w:cs="Times New Roman"/>
        <w:b/>
        <w:bCs/>
        <w:i/>
        <w:sz w:val="24"/>
        <w:szCs w:val="24"/>
        <w:lang w:val="en-US"/>
      </w:rPr>
      <w:t>With effect from the academic year 2017-2018</w:t>
    </w:r>
  </w:p>
  <w:p w:rsidR="008A5F4F" w:rsidRDefault="008A5F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189A76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54E49EB4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684F12"/>
    <w:multiLevelType w:val="hybridMultilevel"/>
    <w:tmpl w:val="4D2A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B37F62"/>
    <w:multiLevelType w:val="hybridMultilevel"/>
    <w:tmpl w:val="A05C8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538A6"/>
    <w:multiLevelType w:val="hybridMultilevel"/>
    <w:tmpl w:val="40987038"/>
    <w:lvl w:ilvl="0" w:tplc="FB48860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26B06"/>
    <w:multiLevelType w:val="hybridMultilevel"/>
    <w:tmpl w:val="355A1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37D9F"/>
    <w:multiLevelType w:val="hybridMultilevel"/>
    <w:tmpl w:val="1BDC17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85F2C"/>
    <w:multiLevelType w:val="hybridMultilevel"/>
    <w:tmpl w:val="AC52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05F52"/>
    <w:multiLevelType w:val="multilevel"/>
    <w:tmpl w:val="0D2CD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621B88"/>
    <w:multiLevelType w:val="hybridMultilevel"/>
    <w:tmpl w:val="CFEAF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15201"/>
    <w:multiLevelType w:val="hybridMultilevel"/>
    <w:tmpl w:val="903A6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70320"/>
    <w:multiLevelType w:val="hybridMultilevel"/>
    <w:tmpl w:val="25A2F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92B50"/>
    <w:multiLevelType w:val="multilevel"/>
    <w:tmpl w:val="A4D89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7B706B"/>
    <w:multiLevelType w:val="hybridMultilevel"/>
    <w:tmpl w:val="18BEA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5637D"/>
    <w:multiLevelType w:val="hybridMultilevel"/>
    <w:tmpl w:val="008E8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C73D1"/>
    <w:multiLevelType w:val="multilevel"/>
    <w:tmpl w:val="C052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AA58F2"/>
    <w:multiLevelType w:val="hybridMultilevel"/>
    <w:tmpl w:val="0AB07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B3E"/>
    <w:multiLevelType w:val="hybridMultilevel"/>
    <w:tmpl w:val="6D62A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376DD"/>
    <w:multiLevelType w:val="hybridMultilevel"/>
    <w:tmpl w:val="AE464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320E8"/>
    <w:multiLevelType w:val="hybridMultilevel"/>
    <w:tmpl w:val="7218A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20C97"/>
    <w:multiLevelType w:val="hybridMultilevel"/>
    <w:tmpl w:val="700C1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B61A3"/>
    <w:multiLevelType w:val="multilevel"/>
    <w:tmpl w:val="D1FC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8F6282"/>
    <w:multiLevelType w:val="hybridMultilevel"/>
    <w:tmpl w:val="AADC4206"/>
    <w:lvl w:ilvl="0" w:tplc="5284F500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9A026F"/>
    <w:multiLevelType w:val="hybridMultilevel"/>
    <w:tmpl w:val="824C1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56996"/>
    <w:multiLevelType w:val="hybridMultilevel"/>
    <w:tmpl w:val="BDB2C6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2E3DC1"/>
    <w:multiLevelType w:val="hybridMultilevel"/>
    <w:tmpl w:val="F1606ECE"/>
    <w:lvl w:ilvl="0" w:tplc="E5D84C06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47D863F0"/>
    <w:multiLevelType w:val="multilevel"/>
    <w:tmpl w:val="84A413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0915D4"/>
    <w:multiLevelType w:val="hybridMultilevel"/>
    <w:tmpl w:val="AD3C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369B5"/>
    <w:multiLevelType w:val="multilevel"/>
    <w:tmpl w:val="3372FC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6D2508"/>
    <w:multiLevelType w:val="multilevel"/>
    <w:tmpl w:val="9DE28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8F4E27"/>
    <w:multiLevelType w:val="hybridMultilevel"/>
    <w:tmpl w:val="F1AE6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452F5"/>
    <w:multiLevelType w:val="hybridMultilevel"/>
    <w:tmpl w:val="AE84A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1B3C27"/>
    <w:multiLevelType w:val="hybridMultilevel"/>
    <w:tmpl w:val="2FC89A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6C741E"/>
    <w:multiLevelType w:val="hybridMultilevel"/>
    <w:tmpl w:val="2A58E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747A8"/>
    <w:multiLevelType w:val="hybridMultilevel"/>
    <w:tmpl w:val="8EAA8204"/>
    <w:lvl w:ilvl="0" w:tplc="2C4CC5CA">
      <w:start w:val="1"/>
      <w:numFmt w:val="decimal"/>
      <w:lvlText w:val="%1."/>
      <w:lvlJc w:val="left"/>
      <w:pPr>
        <w:ind w:left="58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>
    <w:nsid w:val="68C64A79"/>
    <w:multiLevelType w:val="hybridMultilevel"/>
    <w:tmpl w:val="AE021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68198F"/>
    <w:multiLevelType w:val="multilevel"/>
    <w:tmpl w:val="775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E07BE8"/>
    <w:multiLevelType w:val="hybridMultilevel"/>
    <w:tmpl w:val="2E20C8D8"/>
    <w:lvl w:ilvl="0" w:tplc="77AC98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974E9"/>
    <w:multiLevelType w:val="hybridMultilevel"/>
    <w:tmpl w:val="9A6EE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DC47C3"/>
    <w:multiLevelType w:val="hybridMultilevel"/>
    <w:tmpl w:val="C7827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36"/>
  </w:num>
  <w:num w:numId="4">
    <w:abstractNumId w:val="26"/>
  </w:num>
  <w:num w:numId="5">
    <w:abstractNumId w:val="28"/>
  </w:num>
  <w:num w:numId="6">
    <w:abstractNumId w:val="7"/>
  </w:num>
  <w:num w:numId="7">
    <w:abstractNumId w:val="10"/>
  </w:num>
  <w:num w:numId="8">
    <w:abstractNumId w:val="21"/>
  </w:num>
  <w:num w:numId="9">
    <w:abstractNumId w:val="12"/>
  </w:num>
  <w:num w:numId="10">
    <w:abstractNumId w:val="29"/>
  </w:num>
  <w:num w:numId="11">
    <w:abstractNumId w:val="5"/>
  </w:num>
  <w:num w:numId="12">
    <w:abstractNumId w:val="14"/>
  </w:num>
  <w:num w:numId="13">
    <w:abstractNumId w:val="35"/>
  </w:num>
  <w:num w:numId="14">
    <w:abstractNumId w:val="13"/>
  </w:num>
  <w:num w:numId="15">
    <w:abstractNumId w:val="0"/>
  </w:num>
  <w:num w:numId="16">
    <w:abstractNumId w:val="1"/>
  </w:num>
  <w:num w:numId="17">
    <w:abstractNumId w:val="25"/>
  </w:num>
  <w:num w:numId="18">
    <w:abstractNumId w:val="20"/>
  </w:num>
  <w:num w:numId="19">
    <w:abstractNumId w:val="31"/>
  </w:num>
  <w:num w:numId="20">
    <w:abstractNumId w:val="33"/>
  </w:num>
  <w:num w:numId="21">
    <w:abstractNumId w:val="27"/>
  </w:num>
  <w:num w:numId="22">
    <w:abstractNumId w:val="18"/>
  </w:num>
  <w:num w:numId="23">
    <w:abstractNumId w:val="38"/>
  </w:num>
  <w:num w:numId="24">
    <w:abstractNumId w:val="16"/>
  </w:num>
  <w:num w:numId="25">
    <w:abstractNumId w:val="32"/>
  </w:num>
  <w:num w:numId="26">
    <w:abstractNumId w:val="11"/>
  </w:num>
  <w:num w:numId="27">
    <w:abstractNumId w:val="9"/>
  </w:num>
  <w:num w:numId="28">
    <w:abstractNumId w:val="2"/>
  </w:num>
  <w:num w:numId="29">
    <w:abstractNumId w:val="37"/>
  </w:num>
  <w:num w:numId="30">
    <w:abstractNumId w:val="34"/>
  </w:num>
  <w:num w:numId="31">
    <w:abstractNumId w:val="4"/>
  </w:num>
  <w:num w:numId="32">
    <w:abstractNumId w:val="23"/>
  </w:num>
  <w:num w:numId="33">
    <w:abstractNumId w:val="39"/>
  </w:num>
  <w:num w:numId="34">
    <w:abstractNumId w:val="17"/>
  </w:num>
  <w:num w:numId="35">
    <w:abstractNumId w:val="8"/>
  </w:num>
  <w:num w:numId="36">
    <w:abstractNumId w:val="30"/>
  </w:num>
  <w:num w:numId="37">
    <w:abstractNumId w:val="15"/>
  </w:num>
  <w:num w:numId="38">
    <w:abstractNumId w:val="24"/>
  </w:num>
  <w:num w:numId="39">
    <w:abstractNumId w:val="6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1D9"/>
    <w:rsid w:val="000234F6"/>
    <w:rsid w:val="0004159C"/>
    <w:rsid w:val="00042B31"/>
    <w:rsid w:val="0004355F"/>
    <w:rsid w:val="00055DF5"/>
    <w:rsid w:val="00057D5A"/>
    <w:rsid w:val="00064DA8"/>
    <w:rsid w:val="00072C26"/>
    <w:rsid w:val="000812A6"/>
    <w:rsid w:val="0008788B"/>
    <w:rsid w:val="000C0B07"/>
    <w:rsid w:val="000C1E2C"/>
    <w:rsid w:val="000C2926"/>
    <w:rsid w:val="000D7D47"/>
    <w:rsid w:val="000E0319"/>
    <w:rsid w:val="000F0446"/>
    <w:rsid w:val="00135356"/>
    <w:rsid w:val="0014239E"/>
    <w:rsid w:val="00143C81"/>
    <w:rsid w:val="0014794A"/>
    <w:rsid w:val="0016351E"/>
    <w:rsid w:val="00175758"/>
    <w:rsid w:val="00187DC3"/>
    <w:rsid w:val="001A71F2"/>
    <w:rsid w:val="001F50DA"/>
    <w:rsid w:val="00220EC6"/>
    <w:rsid w:val="00234A76"/>
    <w:rsid w:val="00244309"/>
    <w:rsid w:val="00262B0E"/>
    <w:rsid w:val="00275668"/>
    <w:rsid w:val="002826C8"/>
    <w:rsid w:val="00287305"/>
    <w:rsid w:val="00293688"/>
    <w:rsid w:val="002C6505"/>
    <w:rsid w:val="00302120"/>
    <w:rsid w:val="003055FB"/>
    <w:rsid w:val="00312F0D"/>
    <w:rsid w:val="00320DCD"/>
    <w:rsid w:val="00326FFD"/>
    <w:rsid w:val="003536AF"/>
    <w:rsid w:val="00375325"/>
    <w:rsid w:val="00377942"/>
    <w:rsid w:val="00384578"/>
    <w:rsid w:val="003921DF"/>
    <w:rsid w:val="00392378"/>
    <w:rsid w:val="003A17FD"/>
    <w:rsid w:val="003C6053"/>
    <w:rsid w:val="003D0FA3"/>
    <w:rsid w:val="00403156"/>
    <w:rsid w:val="00412DA5"/>
    <w:rsid w:val="00416BDB"/>
    <w:rsid w:val="00427D03"/>
    <w:rsid w:val="0044430C"/>
    <w:rsid w:val="0045466D"/>
    <w:rsid w:val="00467D75"/>
    <w:rsid w:val="004743DA"/>
    <w:rsid w:val="00485392"/>
    <w:rsid w:val="00486D6D"/>
    <w:rsid w:val="004913D2"/>
    <w:rsid w:val="00496501"/>
    <w:rsid w:val="004973ED"/>
    <w:rsid w:val="004A6684"/>
    <w:rsid w:val="004A7AF8"/>
    <w:rsid w:val="004C2085"/>
    <w:rsid w:val="004C3025"/>
    <w:rsid w:val="004D06AD"/>
    <w:rsid w:val="004E418D"/>
    <w:rsid w:val="004F3220"/>
    <w:rsid w:val="00546DA6"/>
    <w:rsid w:val="0055451C"/>
    <w:rsid w:val="00571930"/>
    <w:rsid w:val="00590DE5"/>
    <w:rsid w:val="00591E72"/>
    <w:rsid w:val="00595FA6"/>
    <w:rsid w:val="005C0161"/>
    <w:rsid w:val="005C3628"/>
    <w:rsid w:val="005D7B70"/>
    <w:rsid w:val="005E0F03"/>
    <w:rsid w:val="006054F1"/>
    <w:rsid w:val="00621521"/>
    <w:rsid w:val="0062285F"/>
    <w:rsid w:val="00640CC0"/>
    <w:rsid w:val="00646650"/>
    <w:rsid w:val="00650A37"/>
    <w:rsid w:val="00663BAA"/>
    <w:rsid w:val="00693C73"/>
    <w:rsid w:val="006A2CCC"/>
    <w:rsid w:val="006B2CDB"/>
    <w:rsid w:val="006B3C56"/>
    <w:rsid w:val="006C71D9"/>
    <w:rsid w:val="006F1E2F"/>
    <w:rsid w:val="006F4B82"/>
    <w:rsid w:val="00710B80"/>
    <w:rsid w:val="00734085"/>
    <w:rsid w:val="00757DAB"/>
    <w:rsid w:val="00765B5B"/>
    <w:rsid w:val="007677FB"/>
    <w:rsid w:val="00770B4A"/>
    <w:rsid w:val="007722AD"/>
    <w:rsid w:val="00775D46"/>
    <w:rsid w:val="007C1EB7"/>
    <w:rsid w:val="007C28AF"/>
    <w:rsid w:val="007D354B"/>
    <w:rsid w:val="007E752A"/>
    <w:rsid w:val="007F1B54"/>
    <w:rsid w:val="008007FC"/>
    <w:rsid w:val="00806E84"/>
    <w:rsid w:val="0082683D"/>
    <w:rsid w:val="00843FB5"/>
    <w:rsid w:val="0085111B"/>
    <w:rsid w:val="0088100B"/>
    <w:rsid w:val="00887455"/>
    <w:rsid w:val="008A3C50"/>
    <w:rsid w:val="008A4E45"/>
    <w:rsid w:val="008A5F4F"/>
    <w:rsid w:val="008B0C9C"/>
    <w:rsid w:val="008B1F09"/>
    <w:rsid w:val="008C09A2"/>
    <w:rsid w:val="008D3ACC"/>
    <w:rsid w:val="008D536F"/>
    <w:rsid w:val="008F5147"/>
    <w:rsid w:val="008F6EDD"/>
    <w:rsid w:val="0091259E"/>
    <w:rsid w:val="0092631A"/>
    <w:rsid w:val="0093272F"/>
    <w:rsid w:val="00981757"/>
    <w:rsid w:val="00985F2A"/>
    <w:rsid w:val="00992D3B"/>
    <w:rsid w:val="009B2A74"/>
    <w:rsid w:val="009C2AC3"/>
    <w:rsid w:val="009D0FC2"/>
    <w:rsid w:val="009E26B7"/>
    <w:rsid w:val="009E30BF"/>
    <w:rsid w:val="00A5257C"/>
    <w:rsid w:val="00A76D95"/>
    <w:rsid w:val="00AB1C31"/>
    <w:rsid w:val="00AB3F82"/>
    <w:rsid w:val="00AC0710"/>
    <w:rsid w:val="00AE03C6"/>
    <w:rsid w:val="00AF11CE"/>
    <w:rsid w:val="00B34A15"/>
    <w:rsid w:val="00B40948"/>
    <w:rsid w:val="00B611B0"/>
    <w:rsid w:val="00B6169B"/>
    <w:rsid w:val="00B7511B"/>
    <w:rsid w:val="00BA20D8"/>
    <w:rsid w:val="00BA419F"/>
    <w:rsid w:val="00BB5CB2"/>
    <w:rsid w:val="00BD0D4B"/>
    <w:rsid w:val="00BF7171"/>
    <w:rsid w:val="00C0009F"/>
    <w:rsid w:val="00C03F1F"/>
    <w:rsid w:val="00C04D31"/>
    <w:rsid w:val="00C068FB"/>
    <w:rsid w:val="00C13949"/>
    <w:rsid w:val="00C214D9"/>
    <w:rsid w:val="00C30E89"/>
    <w:rsid w:val="00C53D94"/>
    <w:rsid w:val="00C7109B"/>
    <w:rsid w:val="00C73FD7"/>
    <w:rsid w:val="00C80642"/>
    <w:rsid w:val="00C92E1C"/>
    <w:rsid w:val="00C94C0E"/>
    <w:rsid w:val="00CA32DD"/>
    <w:rsid w:val="00CC585F"/>
    <w:rsid w:val="00CD401A"/>
    <w:rsid w:val="00CD6D7D"/>
    <w:rsid w:val="00CE2E41"/>
    <w:rsid w:val="00CE30FA"/>
    <w:rsid w:val="00D0010C"/>
    <w:rsid w:val="00D12D7F"/>
    <w:rsid w:val="00D17365"/>
    <w:rsid w:val="00D21BC4"/>
    <w:rsid w:val="00D33115"/>
    <w:rsid w:val="00D341F9"/>
    <w:rsid w:val="00D42996"/>
    <w:rsid w:val="00D6275C"/>
    <w:rsid w:val="00D70BD7"/>
    <w:rsid w:val="00D75FD8"/>
    <w:rsid w:val="00D7733F"/>
    <w:rsid w:val="00D85AEF"/>
    <w:rsid w:val="00D944F5"/>
    <w:rsid w:val="00D9608B"/>
    <w:rsid w:val="00D96BD5"/>
    <w:rsid w:val="00DF2DC0"/>
    <w:rsid w:val="00DF5070"/>
    <w:rsid w:val="00E051B0"/>
    <w:rsid w:val="00E22301"/>
    <w:rsid w:val="00E32BF0"/>
    <w:rsid w:val="00E73B9A"/>
    <w:rsid w:val="00E77BA2"/>
    <w:rsid w:val="00E80F0B"/>
    <w:rsid w:val="00E81E69"/>
    <w:rsid w:val="00E82E4E"/>
    <w:rsid w:val="00E83D14"/>
    <w:rsid w:val="00E85190"/>
    <w:rsid w:val="00EA2925"/>
    <w:rsid w:val="00EC3EA5"/>
    <w:rsid w:val="00ED05A2"/>
    <w:rsid w:val="00ED4E8D"/>
    <w:rsid w:val="00EE03F5"/>
    <w:rsid w:val="00EE0E9C"/>
    <w:rsid w:val="00EE520F"/>
    <w:rsid w:val="00EF539C"/>
    <w:rsid w:val="00F03047"/>
    <w:rsid w:val="00F15EDA"/>
    <w:rsid w:val="00F176AD"/>
    <w:rsid w:val="00F30A07"/>
    <w:rsid w:val="00F33124"/>
    <w:rsid w:val="00F44610"/>
    <w:rsid w:val="00F4734B"/>
    <w:rsid w:val="00F5081B"/>
    <w:rsid w:val="00F50D94"/>
    <w:rsid w:val="00F514CD"/>
    <w:rsid w:val="00F613A3"/>
    <w:rsid w:val="00F66140"/>
    <w:rsid w:val="00F84398"/>
    <w:rsid w:val="00FC34F5"/>
    <w:rsid w:val="00FE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D9"/>
    <w:rPr>
      <w:lang w:val="en-IN"/>
    </w:rPr>
  </w:style>
  <w:style w:type="paragraph" w:styleId="Heading1">
    <w:name w:val="heading 1"/>
    <w:basedOn w:val="Normal"/>
    <w:link w:val="Heading1Char"/>
    <w:uiPriority w:val="9"/>
    <w:qFormat/>
    <w:rsid w:val="00AE0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F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8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4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E03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DefaultParagraphFont"/>
    <w:rsid w:val="00AE03C6"/>
  </w:style>
  <w:style w:type="character" w:customStyle="1" w:styleId="apple-converted-space">
    <w:name w:val="apple-converted-space"/>
    <w:basedOn w:val="DefaultParagraphFont"/>
    <w:rsid w:val="00AE03C6"/>
  </w:style>
  <w:style w:type="character" w:customStyle="1" w:styleId="Heading2Char">
    <w:name w:val="Heading 2 Char"/>
    <w:basedOn w:val="DefaultParagraphFont"/>
    <w:link w:val="Heading2"/>
    <w:uiPriority w:val="9"/>
    <w:semiHidden/>
    <w:rsid w:val="00312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F0D"/>
    <w:rPr>
      <w:rFonts w:asciiTheme="majorHAnsi" w:eastAsiaTheme="majorEastAsia" w:hAnsiTheme="majorHAnsi" w:cstheme="majorBidi"/>
      <w:b/>
      <w:bCs/>
      <w:color w:val="4F81BD" w:themeColor="accent1"/>
      <w:lang w:val="en-IN"/>
    </w:rPr>
  </w:style>
  <w:style w:type="paragraph" w:styleId="NoSpacing">
    <w:name w:val="No Spacing"/>
    <w:uiPriority w:val="1"/>
    <w:qFormat/>
    <w:rsid w:val="00C8064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71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09B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71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09B"/>
    <w:rPr>
      <w:lang w:val="en-IN"/>
    </w:rPr>
  </w:style>
  <w:style w:type="paragraph" w:styleId="Title">
    <w:name w:val="Title"/>
    <w:basedOn w:val="Normal"/>
    <w:link w:val="TitleChar"/>
    <w:qFormat/>
    <w:rsid w:val="00D7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D70BD7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Caption">
    <w:name w:val="caption"/>
    <w:basedOn w:val="Normal"/>
    <w:next w:val="Normal"/>
    <w:qFormat/>
    <w:rsid w:val="00D70BD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4CD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E22E-3DA7-4896-A61D-AABB480B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durga</dc:creator>
  <cp:lastModifiedBy>HP</cp:lastModifiedBy>
  <cp:revision>2</cp:revision>
  <dcterms:created xsi:type="dcterms:W3CDTF">2017-07-14T06:26:00Z</dcterms:created>
  <dcterms:modified xsi:type="dcterms:W3CDTF">2017-07-14T06:26:00Z</dcterms:modified>
</cp:coreProperties>
</file>